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576pt;height:149.85pt;mso-position-horizontal-relative:char;mso-position-vertical-relative:line" coordorigin="0,0" coordsize="11520,2997">
            <v:rect style="position:absolute;left:0;top:0;width:11520;height:2997" filled="true" fillcolor="#ced9e4" stroked="false">
              <v:fill type="solid"/>
            </v:rect>
            <v:shape style="position:absolute;left:728;top:745;width:1869;height:1958" type="#_x0000_t75" stroked="false">
              <v:imagedata r:id="rId5" o:title=""/>
            </v:shape>
            <v:shape style="position:absolute;left:9358;top:213;width:1424;height:1403" type="#_x0000_t75" stroked="false">
              <v:imagedata r:id="rId6" o:title=""/>
            </v:shape>
            <v:shape style="position:absolute;left:2649;top:729;width:6576;height:1089" coordorigin="2649,729" coordsize="6576,1089" path="m3058,982l3044,979,3030,976,3017,974,3003,974,2990,974,2976,976,2964,979,2951,983,2940,988,2929,993,2918,1000,2908,1007,2898,1015,2889,1023,2880,1032,2871,1042,2863,1052,2855,1062,2848,1073,2840,1084,2836,1084,2836,982,2774,982,2649,1573,2738,1573,2819,1185,2833,1159,2849,1135,2867,1113,2888,1093,2911,1077,2936,1065,2963,1058,2992,1055,3005,1056,3020,1057,3027,1059,3034,1060,3058,982xm3569,982l3475,982,3279,1364,3234,1478,3228,1478,3222,1365,3164,982,3070,982,3171,1573,3150,1612,3131,1644,3112,1671,3094,1692,3077,1707,3060,1719,3043,1725,3026,1727,3016,1727,3006,1726,2998,1723,2969,1804,2977,1808,2986,1811,3006,1814,3017,1815,3031,1815,3049,1813,3067,1808,3084,1800,3101,1789,3118,1775,3135,1759,3152,1740,3168,1720,3183,1697,3199,1674,3214,1648,3230,1622,3260,1566,3569,982xm4493,967l4492,938,4488,910,4481,885,4476,872,4472,862,4460,841,4446,822,4430,805,4412,790,4392,776,4370,765,4347,755,4331,750,4331,986,4330,1008,4327,1029,4321,1048,4314,1064,4305,1080,4294,1093,4282,1105,4268,1116,4254,1125,4238,1133,4221,1139,4203,1145,4184,1148,4165,1151,4145,1153,4126,1153,4106,1153,4100,1153,4086,1152,4080,1152,4069,1150,4065,1149,4062,1149,4118,878,4127,877,4138,875,4151,874,4161,873,4171,873,4181,872,4192,872,4206,873,4219,873,4233,875,4245,877,4258,880,4269,884,4280,888,4290,894,4299,901,4307,909,4314,919,4320,929,4325,941,4328,955,4330,970,4331,986,4331,750,4322,748,4296,742,4269,737,4240,735,4211,734,4182,734,4154,735,4126,737,4098,739,4070,742,4043,746,4017,750,3992,754,3818,1573,3972,1573,4031,1287,4035,1288,4041,1288,4058,1290,4066,1291,4084,1291,4093,1292,4120,1292,4154,1291,4189,1288,4194,1287,4223,1283,4257,1276,4289,1266,4320,1254,4349,1239,4377,1221,4402,1201,4424,1177,4442,1153,4444,1151,4461,1121,4475,1088,4485,1052,4491,1012,4493,967xm4996,1123l4995,1107,4993,1092,4992,1086,4990,1077,4985,1062,4979,1049,4972,1036,4963,1024,4952,1012,4940,1002,4927,993,4912,985,4895,978,4877,973,4858,969,4858,1128,4858,1140,4857,1153,4853,1165,4846,1176,4837,1185,4825,1193,4813,1200,4799,1206,4783,1211,4767,1215,4750,1218,4733,1220,4714,1222,4696,1223,4678,1224,4661,1224,4644,1224,4654,1196,4667,1170,4682,1147,4700,1126,4720,1108,4742,1096,4765,1089,4791,1086,4809,1087,4825,1091,4837,1096,4845,1104,4853,1116,4858,1128,4858,969,4857,969,4835,966,4812,966,4782,967,4752,973,4721,982,4691,995,4662,1011,4634,1030,4608,1052,4583,1077,4560,1105,4540,1136,4522,1169,4506,1206,4493,1245,4484,1287,4478,1331,4476,1377,4480,1424,4490,1466,4507,1502,4531,1533,4561,1558,4596,1575,4637,1586,4682,1589,4719,1588,4754,1584,4786,1577,4817,1568,4844,1557,4869,1544,4891,1531,4911,1516,4896,1469,4880,1421,4868,1429,4854,1437,4837,1445,4818,1453,4796,1460,4774,1465,4750,1468,4724,1469,4700,1467,4679,1462,4661,1454,4646,1443,4634,1428,4625,1410,4620,1388,4618,1363,4618,1356,4618,1350,4619,1342,4620,1334,4621,1326,4623,1316,4629,1316,4635,1317,4641,1317,4646,1317,4652,1318,4658,1318,4695,1317,4701,1316,4730,1314,4763,1311,4795,1305,4825,1298,4853,1290,4879,1280,4902,1269,4923,1256,4942,1241,4958,1225,4958,1224,4971,1208,4982,1189,4990,1168,4995,1146,4996,1123xm5463,982l5446,978,5431,975,5416,973,5403,973,5376,975,5352,981,5329,992,5310,1006,5292,1024,5275,1044,5260,1065,5246,1088,5242,1088,5240,982,5133,982,5008,1573,5153,1573,5230,1206,5242,1186,5256,1167,5273,1150,5292,1134,5313,1120,5335,1110,5357,1105,5381,1103,5389,1103,5396,1103,5411,1107,5426,1111,5463,982xm5933,761l5923,757,5914,754,5903,750,5892,747,5881,744,5858,739,5835,735,5811,732,5787,730,5755,729,5733,730,5713,732,5695,735,5678,740,5663,746,5649,753,5636,762,5625,772,5615,784,5605,797,5597,811,5590,827,5584,844,5578,862,5573,882,5569,903,5554,982,5478,982,5452,1103,5535,1103,5460,1561,5454,1592,5447,1619,5439,1641,5429,1658,5417,1672,5404,1681,5388,1687,5370,1688,5342,1688,5320,1687,5310,1685,5300,1683,5290,1681,5279,1678,5239,1785,5255,1795,5272,1802,5290,1808,5310,1812,5330,1815,5351,1817,5372,1818,5393,1818,5418,1817,5441,1814,5462,1809,5480,1802,5497,1794,5513,1783,5526,1772,5539,1759,5550,1744,5559,1728,5568,1712,5575,1694,5581,1675,5586,1655,5591,1634,5595,1613,5682,1103,5796,1103,5819,982,5701,982,5712,921,5718,901,5725,885,5732,872,5742,863,5755,856,5770,851,5787,850,5801,850,5815,851,5829,852,5843,854,5857,856,5871,859,5885,864,5898,869,5933,761xm6311,1123l6310,1107,6308,1092,6307,1086,6305,1077,6300,1062,6294,1049,6286,1036,6277,1024,6267,1012,6255,1002,6241,993,6226,985,6210,978,6191,973,6172,969,6172,1128,6172,1140,6171,1153,6167,1165,6160,1176,6151,1185,6140,1193,6127,1200,6113,1206,6098,1211,6082,1215,6065,1218,6047,1220,6029,1222,6011,1223,5993,1224,5975,1224,5959,1224,5969,1196,5981,1170,5997,1147,6015,1126,6035,1108,6056,1096,6080,1089,6105,1086,6124,1087,6139,1091,6151,1096,6159,1104,6168,1116,6172,1128,6172,969,6171,969,6150,966,6126,966,6096,967,6066,973,6036,982,6006,995,5976,1011,5949,1030,5922,1052,5898,1077,5875,1105,5854,1136,5836,1169,5820,1206,5807,1245,5798,1287,5793,1331,5791,1377,5794,1424,5805,1466,5822,1502,5846,1533,5876,1558,5911,1575,5951,1586,5996,1589,6034,1588,6068,1584,6101,1577,6131,1568,6159,1557,6184,1544,6206,1531,6226,1516,6210,1469,6195,1421,6183,1429,6169,1437,6152,1445,6132,1453,6111,1460,6088,1465,6064,1468,6039,1469,6015,1467,5994,1462,5976,1454,5960,1443,5948,1428,5940,1410,5934,1388,5933,1363,5933,1356,5933,1350,5934,1342,5935,1334,5936,1326,5937,1316,5944,1316,5950,1317,5955,1317,5961,1317,5966,1318,5973,1318,6009,1317,6016,1316,6044,1314,6078,1311,6110,1305,6140,1298,6168,1290,6193,1280,6217,1269,6238,1256,6256,1241,6272,1225,6273,1224,6286,1208,6297,1189,6304,1168,6309,1146,6311,1123xm6820,1000l6806,994,6792,987,6777,982,6761,976,6743,972,6723,968,6699,966,6673,966,6642,967,6611,973,6581,982,6551,995,6522,1011,6495,1030,6469,1052,6445,1077,6422,1106,6403,1137,6385,1171,6370,1209,6357,1249,6348,1292,6343,1338,6341,1386,6342,1406,6344,1425,6348,1444,6353,1463,6360,1481,6368,1497,6378,1513,6390,1528,6403,1541,6418,1553,6435,1564,6454,1573,6475,1580,6498,1585,6523,1588,6550,1589,6575,1588,6600,1585,6625,1579,6650,1571,6674,1561,6697,1550,6718,1538,6738,1524,6711,1425,6699,1432,6686,1439,6672,1445,6657,1450,6642,1455,6626,1459,6609,1461,6592,1462,6571,1460,6553,1454,6537,1444,6523,1430,6512,1413,6504,1392,6499,1367,6497,1339,6498,1315,6501,1292,6505,1269,6511,1247,6519,1225,6528,1205,6538,1186,6550,1168,6562,1152,6575,1138,6589,1125,6604,1114,6619,1105,6635,1098,6650,1094,6666,1093,6680,1093,6693,1094,6706,1096,6719,1098,6731,1101,6742,1105,6754,1110,6765,1116,6820,1000xm7224,982l7085,982,7118,827,6964,871,6940,982,6863,982,6835,1103,6914,1103,6846,1425,6840,1461,6840,1469,6840,1477,6842,1503,6848,1526,6858,1546,6872,1561,6890,1574,6912,1582,6937,1587,6965,1589,6975,1589,6995,1588,7017,1586,7039,1582,7060,1578,7080,1573,7102,1565,7112,1561,7121,1556,7121,1448,7111,1453,7101,1457,7092,1461,7082,1464,7073,1466,7063,1468,7053,1468,7026,1469,7014,1466,6998,1453,6994,1441,6994,1424,6995,1413,6996,1400,6998,1387,7059,1103,7196,1103,7224,982xm8186,762l8171,756,8155,750,8136,745,8115,741,8091,737,8065,734,8035,732,8003,732,7965,733,7926,739,7887,747,7847,759,7808,775,7770,794,7734,819,7700,847,7668,880,7639,917,7614,960,7591,1007,7572,1059,7559,1118,7551,1182,7548,1251,7550,1292,7554,1330,7562,1365,7572,1398,7585,1428,7600,1455,7617,1480,7636,1502,7657,1522,7679,1539,7703,1554,7728,1566,7755,1575,7783,1582,7811,1586,7840,1587,7900,1583,7954,1571,8004,1552,8048,1524,8125,1160,7907,1160,7896,1216,8028,1240,7979,1470,7966,1477,7952,1482,7939,1488,7925,1492,7911,1495,7895,1498,7878,1499,7860,1499,7834,1498,7810,1494,7787,1488,7766,1479,7747,1468,7730,1454,7714,1439,7700,1423,7688,1404,7677,1384,7668,1363,7661,1340,7655,1316,7651,1291,7648,1266,7648,1240,7649,1189,7655,1142,7663,1098,7676,1057,7691,1019,7709,985,7729,954,7752,925,7777,901,7803,879,7832,861,7862,846,7893,834,7926,826,7959,821,7992,819,8017,820,8040,821,8061,824,8082,827,8100,832,8117,837,8132,842,8145,849,8186,762xm8431,982l8342,982,8217,1573,8305,1573,8431,982xm8490,801l8489,788,8485,776,8479,765,8471,755,8461,747,8450,741,8438,738,8425,736,8412,738,8400,741,8389,747,8379,755,8371,765,8366,776,8362,788,8361,801,8362,814,8366,826,8371,837,8379,847,8389,855,8400,861,8412,864,8425,865,8438,864,8450,861,8461,855,8471,847,8479,837,8485,826,8489,814,8490,801xm8967,760l8952,754,8936,748,8919,744,8901,739,8882,736,8864,734,8844,732,8825,732,8805,732,8787,734,8770,738,8755,742,8741,748,8728,756,8717,764,8706,774,8697,786,8689,798,8682,812,8675,827,8669,844,8664,862,8659,882,8655,903,8640,982,8553,982,8538,1058,8629,1058,8546,1563,8538,1607,8529,1644,8519,1675,8509,1700,8496,1719,8481,1732,8462,1740,8441,1743,8428,1743,8415,1742,8404,1741,8393,1740,8383,1738,8373,1736,8362,1732,8350,1729,8324,1795,8338,1801,8351,1806,8366,1810,8380,1813,8396,1815,8412,1817,8429,1818,8446,1818,8467,1817,8486,1814,8504,1809,8520,1802,8535,1794,8548,1784,8560,1772,8571,1759,8581,1744,8589,1729,8597,1712,8604,1694,8610,1675,8615,1655,8619,1634,8623,1613,8718,1058,8833,1058,8848,982,8728,982,8737,934,8742,903,8750,877,8758,855,8767,837,8779,824,8793,815,8811,809,8831,807,8857,809,8884,813,8912,820,8941,830,8967,760xm9224,982l9070,982,9100,838,9006,865,8981,982,8894,982,8876,1058,8964,1058,8884,1439,8882,1453,8880,1466,8879,1478,8878,1489,8885,1532,8905,1562,8939,1581,8986,1587,9004,1586,9022,1585,9041,1582,9060,1578,9079,1573,9096,1568,9111,1562,9124,1555,9124,1483,9112,1490,9100,1495,9089,1500,9077,1504,9065,1507,9052,1510,9039,1511,9025,1511,9013,1511,9002,1509,8993,1505,8986,1501,8980,1494,8976,1486,8974,1475,8973,1462,8973,1455,8973,1448,8979,1414,9053,1058,9207,1058,9224,982xe" filled="true" fillcolor="#1a2a39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0;top:0;width:11520;height:2997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Times New Roman"/>
                        <w:sz w:val="58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Times New Roman"/>
                        <w:sz w:val="58"/>
                      </w:rPr>
                    </w:pPr>
                  </w:p>
                  <w:p>
                    <w:pPr>
                      <w:spacing w:line="240" w:lineRule="auto" w:before="9"/>
                      <w:rPr>
                        <w:rFonts w:ascii="Times New Roman"/>
                        <w:sz w:val="59"/>
                      </w:rPr>
                    </w:pPr>
                  </w:p>
                  <w:p>
                    <w:pPr>
                      <w:spacing w:before="0"/>
                      <w:ind w:left="4049" w:right="3271" w:firstLine="0"/>
                      <w:jc w:val="center"/>
                      <w:rPr>
                        <w:rFonts w:ascii="Merriweather"/>
                        <w:b/>
                        <w:i/>
                        <w:sz w:val="46"/>
                      </w:rPr>
                    </w:pPr>
                    <w:r>
                      <w:rPr>
                        <w:rFonts w:ascii="Merriweather"/>
                        <w:b/>
                        <w:i/>
                        <w:color w:val="1B3E6E"/>
                        <w:sz w:val="46"/>
                      </w:rPr>
                      <w:t>The Gift of Worship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Times New Roman"/>
          <w:sz w:val="20"/>
        </w:rPr>
      </w:r>
    </w:p>
    <w:p>
      <w:pPr>
        <w:pStyle w:val="BodyText"/>
        <w:spacing w:before="1"/>
        <w:ind w:left="0"/>
        <w:rPr>
          <w:rFonts w:ascii="Times New Roman"/>
          <w:sz w:val="29"/>
        </w:rPr>
      </w:pPr>
    </w:p>
    <w:p>
      <w:pPr>
        <w:pStyle w:val="BodyText"/>
        <w:spacing w:line="256" w:lineRule="auto" w:before="70"/>
        <w:ind w:right="108"/>
      </w:pPr>
      <w:r>
        <w:rPr>
          <w:color w:val="172840"/>
        </w:rPr>
        <w:t>This </w:t>
      </w:r>
      <w:r>
        <w:rPr>
          <w:color w:val="172840"/>
          <w:spacing w:val="-4"/>
        </w:rPr>
        <w:t>week’s </w:t>
      </w:r>
      <w:r>
        <w:rPr>
          <w:color w:val="172840"/>
        </w:rPr>
        <w:t>Gospel reading is challenging. When I can’t seem to get anywhere with my go-to</w:t>
      </w:r>
      <w:r>
        <w:rPr>
          <w:color w:val="172840"/>
          <w:spacing w:val="-39"/>
        </w:rPr>
        <w:t> </w:t>
      </w:r>
      <w:r>
        <w:rPr>
          <w:color w:val="172840"/>
        </w:rPr>
        <w:t>translation (NRSV) I </w:t>
      </w:r>
      <w:r>
        <w:rPr>
          <w:color w:val="172840"/>
          <w:spacing w:val="-3"/>
        </w:rPr>
        <w:t>often </w:t>
      </w:r>
      <w:r>
        <w:rPr>
          <w:color w:val="172840"/>
        </w:rPr>
        <w:t>turn to Eugene </w:t>
      </w:r>
      <w:r>
        <w:rPr>
          <w:color w:val="172840"/>
          <w:spacing w:val="-3"/>
        </w:rPr>
        <w:t>Peterson’s </w:t>
      </w:r>
      <w:r>
        <w:rPr>
          <w:color w:val="172840"/>
        </w:rPr>
        <w:t>“The Message” translation for a change from the familiar voice of</w:t>
      </w:r>
      <w:r>
        <w:rPr>
          <w:color w:val="172840"/>
          <w:spacing w:val="-2"/>
        </w:rPr>
        <w:t> </w:t>
      </w:r>
      <w:r>
        <w:rPr>
          <w:color w:val="172840"/>
        </w:rPr>
        <w:t>the</w:t>
      </w:r>
      <w:r>
        <w:rPr>
          <w:color w:val="172840"/>
          <w:spacing w:val="-1"/>
        </w:rPr>
        <w:t> </w:t>
      </w:r>
      <w:r>
        <w:rPr>
          <w:color w:val="172840"/>
        </w:rPr>
        <w:t>Gospel.</w:t>
      </w:r>
      <w:r>
        <w:rPr>
          <w:color w:val="172840"/>
          <w:spacing w:val="-22"/>
        </w:rPr>
        <w:t> </w:t>
      </w:r>
      <w:r>
        <w:rPr>
          <w:color w:val="172840"/>
        </w:rPr>
        <w:t>Mark</w:t>
      </w:r>
      <w:r>
        <w:rPr>
          <w:color w:val="172840"/>
          <w:spacing w:val="-10"/>
        </w:rPr>
        <w:t> </w:t>
      </w:r>
      <w:r>
        <w:rPr>
          <w:color w:val="172840"/>
        </w:rPr>
        <w:t>13:2</w:t>
      </w:r>
      <w:r>
        <w:rPr>
          <w:color w:val="172840"/>
          <w:spacing w:val="-19"/>
        </w:rPr>
        <w:t> </w:t>
      </w:r>
      <w:r>
        <w:rPr>
          <w:color w:val="172840"/>
        </w:rPr>
        <w:t>“Jesus</w:t>
      </w:r>
      <w:r>
        <w:rPr>
          <w:color w:val="172840"/>
          <w:spacing w:val="-1"/>
        </w:rPr>
        <w:t> </w:t>
      </w:r>
      <w:r>
        <w:rPr>
          <w:color w:val="172840"/>
        </w:rPr>
        <w:t>said,</w:t>
      </w:r>
      <w:r>
        <w:rPr>
          <w:color w:val="172840"/>
          <w:spacing w:val="-40"/>
        </w:rPr>
        <w:t> </w:t>
      </w:r>
      <w:r>
        <w:rPr>
          <w:color w:val="172840"/>
          <w:spacing w:val="-5"/>
        </w:rPr>
        <w:t>‘You’re</w:t>
      </w:r>
      <w:r>
        <w:rPr>
          <w:color w:val="172840"/>
          <w:spacing w:val="-1"/>
        </w:rPr>
        <w:t> </w:t>
      </w:r>
      <w:r>
        <w:rPr>
          <w:color w:val="172840"/>
        </w:rPr>
        <w:t>impressed</w:t>
      </w:r>
      <w:r>
        <w:rPr>
          <w:color w:val="172840"/>
          <w:spacing w:val="-1"/>
        </w:rPr>
        <w:t> </w:t>
      </w:r>
      <w:r>
        <w:rPr>
          <w:color w:val="172840"/>
        </w:rPr>
        <w:t>by</w:t>
      </w:r>
      <w:r>
        <w:rPr>
          <w:color w:val="172840"/>
          <w:spacing w:val="-12"/>
        </w:rPr>
        <w:t> </w:t>
      </w:r>
      <w:r>
        <w:rPr>
          <w:color w:val="172840"/>
        </w:rPr>
        <w:t>this</w:t>
      </w:r>
      <w:r>
        <w:rPr>
          <w:color w:val="172840"/>
          <w:spacing w:val="-1"/>
        </w:rPr>
        <w:t> </w:t>
      </w:r>
      <w:r>
        <w:rPr>
          <w:color w:val="172840"/>
        </w:rPr>
        <w:t>grandiose</w:t>
      </w:r>
      <w:r>
        <w:rPr>
          <w:color w:val="172840"/>
          <w:spacing w:val="-2"/>
        </w:rPr>
        <w:t> </w:t>
      </w:r>
      <w:r>
        <w:rPr>
          <w:color w:val="172840"/>
        </w:rPr>
        <w:t>architecture?</w:t>
      </w:r>
      <w:r>
        <w:rPr>
          <w:color w:val="172840"/>
          <w:spacing w:val="-10"/>
        </w:rPr>
        <w:t> </w:t>
      </w:r>
      <w:r>
        <w:rPr>
          <w:color w:val="172840"/>
          <w:spacing w:val="-3"/>
        </w:rPr>
        <w:t>There’s</w:t>
      </w:r>
      <w:r>
        <w:rPr>
          <w:color w:val="172840"/>
          <w:spacing w:val="-1"/>
        </w:rPr>
        <w:t> </w:t>
      </w:r>
      <w:r>
        <w:rPr>
          <w:color w:val="172840"/>
        </w:rPr>
        <w:t>not</w:t>
      </w:r>
      <w:r>
        <w:rPr>
          <w:color w:val="172840"/>
          <w:spacing w:val="-2"/>
        </w:rPr>
        <w:t> </w:t>
      </w:r>
      <w:r>
        <w:rPr>
          <w:color w:val="172840"/>
        </w:rPr>
        <w:t>a</w:t>
      </w:r>
      <w:r>
        <w:rPr>
          <w:color w:val="172840"/>
          <w:spacing w:val="-1"/>
        </w:rPr>
        <w:t> </w:t>
      </w:r>
      <w:r>
        <w:rPr>
          <w:color w:val="172840"/>
        </w:rPr>
        <w:t>stone in the whole works that is not going to end up in a heap of rubble.</w:t>
      </w:r>
      <w:r>
        <w:rPr>
          <w:color w:val="172840"/>
          <w:spacing w:val="-41"/>
        </w:rPr>
        <w:t> </w:t>
      </w:r>
      <w:r>
        <w:rPr>
          <w:color w:val="172840"/>
        </w:rPr>
        <w:t>’”</w:t>
      </w:r>
    </w:p>
    <w:p>
      <w:pPr>
        <w:pStyle w:val="BodyText"/>
        <w:spacing w:line="256" w:lineRule="auto"/>
        <w:ind w:right="3734"/>
      </w:pPr>
      <w:r>
        <w:rPr/>
        <w:pict>
          <v:group style="position:absolute;margin-left:428.333405pt;margin-top:11.850105pt;width:165.7pt;height:275.3pt;mso-position-horizontal-relative:page;mso-position-vertical-relative:paragraph;z-index:15730176" coordorigin="8567,237" coordsize="3314,5506">
            <v:rect style="position:absolute;left:9214;top:382;width:2666;height:922" filled="true" fillcolor="#172840" stroked="false">
              <v:fill type="solid"/>
            </v:rect>
            <v:rect style="position:absolute;left:8710;top:1303;width:3170;height:4440" filled="true" fillcolor="#ced9e4" stroked="false">
              <v:fill type="solid"/>
            </v:rect>
            <v:shape style="position:absolute;left:8566;top:237;width:1352;height:1334" type="#_x0000_t75" stroked="false">
              <v:imagedata r:id="rId7" o:title=""/>
            </v:shape>
            <v:shape style="position:absolute;left:8710;top:1303;width:3170;height:4440" type="#_x0000_t202" filled="false" stroked="false">
              <v:textbox inset="0,0,0,0">
                <w:txbxContent>
                  <w:p>
                    <w:pPr>
                      <w:spacing w:line="240" w:lineRule="auto" w:before="11"/>
                      <w:rPr>
                        <w:i/>
                        <w:sz w:val="27"/>
                      </w:rPr>
                    </w:pPr>
                  </w:p>
                  <w:p>
                    <w:pPr>
                      <w:spacing w:line="252" w:lineRule="auto" w:before="1"/>
                      <w:ind w:left="174" w:right="261" w:firstLine="0"/>
                      <w:jc w:val="left"/>
                      <w:rPr>
                        <w:rFonts w:ascii="Merriweather"/>
                        <w:b/>
                        <w:sz w:val="20"/>
                      </w:rPr>
                    </w:pPr>
                    <w:r>
                      <w:rPr>
                        <w:rFonts w:ascii="Merriweather"/>
                        <w:b/>
                        <w:color w:val="231F20"/>
                        <w:sz w:val="20"/>
                      </w:rPr>
                      <w:t>What did finding our way of worship, our way of connecting, our way of </w:t>
                    </w:r>
                    <w:r>
                      <w:rPr>
                        <w:rFonts w:ascii="Merriweather"/>
                        <w:b/>
                        <w:color w:val="231F20"/>
                        <w:spacing w:val="-4"/>
                        <w:sz w:val="20"/>
                      </w:rPr>
                      <w:t>life </w:t>
                    </w:r>
                    <w:r>
                      <w:rPr>
                        <w:rFonts w:ascii="Merriweather"/>
                        <w:b/>
                        <w:color w:val="231F20"/>
                        <w:sz w:val="20"/>
                      </w:rPr>
                      <w:t>uprooted teach us about what our faith, and our expression of worship, means to</w:t>
                    </w:r>
                    <w:r>
                      <w:rPr>
                        <w:rFonts w:ascii="Merriweather"/>
                        <w:b/>
                        <w:color w:val="231F20"/>
                        <w:spacing w:val="30"/>
                        <w:sz w:val="20"/>
                      </w:rPr>
                      <w:t> </w:t>
                    </w:r>
                    <w:r>
                      <w:rPr>
                        <w:rFonts w:ascii="Merriweather"/>
                        <w:b/>
                        <w:color w:val="231F20"/>
                        <w:sz w:val="20"/>
                      </w:rPr>
                      <w:t>us?</w:t>
                    </w:r>
                  </w:p>
                  <w:p>
                    <w:pPr>
                      <w:spacing w:line="252" w:lineRule="auto" w:before="173"/>
                      <w:ind w:left="174" w:right="415" w:firstLine="0"/>
                      <w:jc w:val="left"/>
                      <w:rPr>
                        <w:rFonts w:ascii="Merriweather"/>
                        <w:b/>
                        <w:sz w:val="20"/>
                      </w:rPr>
                    </w:pPr>
                    <w:r>
                      <w:rPr>
                        <w:rFonts w:ascii="Merriweather"/>
                        <w:b/>
                        <w:color w:val="231F20"/>
                        <w:sz w:val="20"/>
                      </w:rPr>
                      <w:t>How can you bridge the divide between building and mission  field?  Do the doors of your church building open out as </w:t>
                    </w:r>
                    <w:r>
                      <w:rPr>
                        <w:rFonts w:ascii="Merriweather"/>
                        <w:b/>
                        <w:color w:val="231F20"/>
                        <w:spacing w:val="-4"/>
                        <w:sz w:val="20"/>
                      </w:rPr>
                      <w:t>well </w:t>
                    </w:r>
                    <w:r>
                      <w:rPr>
                        <w:rFonts w:ascii="Merriweather"/>
                        <w:b/>
                        <w:color w:val="231F20"/>
                        <w:sz w:val="20"/>
                      </w:rPr>
                      <w:t>as</w:t>
                    </w:r>
                    <w:r>
                      <w:rPr>
                        <w:rFonts w:ascii="Merriweather"/>
                        <w:b/>
                        <w:color w:val="231F20"/>
                        <w:spacing w:val="15"/>
                        <w:sz w:val="20"/>
                      </w:rPr>
                      <w:t> </w:t>
                    </w:r>
                    <w:r>
                      <w:rPr>
                        <w:rFonts w:ascii="Merriweather"/>
                        <w:b/>
                        <w:color w:val="231F20"/>
                        <w:sz w:val="20"/>
                      </w:rPr>
                      <w:t>in?</w:t>
                    </w:r>
                  </w:p>
                </w:txbxContent>
              </v:textbox>
              <w10:wrap type="none"/>
            </v:shape>
            <v:shape style="position:absolute;left:9214;top:382;width:2666;height:922" type="#_x0000_t202" filled="false" stroked="false">
              <v:textbox inset="0,0,0,0">
                <w:txbxContent>
                  <w:p>
                    <w:pPr>
                      <w:spacing w:line="216" w:lineRule="auto" w:before="161"/>
                      <w:ind w:left="1000" w:right="0" w:hanging="461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FFFFFF"/>
                        <w:sz w:val="24"/>
                      </w:rPr>
                      <w:t>QUESTIONS FOR REFLECTION 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172840"/>
        </w:rPr>
        <w:t>During our long COVID-19 absence from our buildings many of us learned how many </w:t>
      </w:r>
      <w:r>
        <w:rPr>
          <w:color w:val="172840"/>
          <w:spacing w:val="-3"/>
        </w:rPr>
        <w:t>people’s </w:t>
      </w:r>
      <w:r>
        <w:rPr>
          <w:color w:val="172840"/>
        </w:rPr>
        <w:t>faith is inextricably bound to the building in which they usually worship. It took the whole way we worship to topple into a heap of rubble for us to think about the role our</w:t>
      </w:r>
      <w:r>
        <w:rPr>
          <w:color w:val="172840"/>
          <w:spacing w:val="-40"/>
        </w:rPr>
        <w:t> </w:t>
      </w:r>
      <w:r>
        <w:rPr>
          <w:color w:val="172840"/>
        </w:rPr>
        <w:t>buildings play in our worship life. Often stewardship campaigns speak of the need (desire?) to maintain our</w:t>
      </w:r>
      <w:r>
        <w:rPr>
          <w:color w:val="172840"/>
          <w:spacing w:val="-1"/>
        </w:rPr>
        <w:t> </w:t>
      </w:r>
      <w:r>
        <w:rPr>
          <w:color w:val="172840"/>
        </w:rPr>
        <w:t>buildings.</w:t>
      </w:r>
    </w:p>
    <w:p>
      <w:pPr>
        <w:pStyle w:val="BodyText"/>
        <w:spacing w:line="256" w:lineRule="auto" w:before="181"/>
        <w:ind w:right="3578"/>
      </w:pPr>
      <w:r>
        <w:rPr>
          <w:color w:val="172840"/>
        </w:rPr>
        <w:t>Over</w:t>
      </w:r>
      <w:r>
        <w:rPr>
          <w:color w:val="172840"/>
          <w:spacing w:val="-2"/>
        </w:rPr>
        <w:t> </w:t>
      </w:r>
      <w:r>
        <w:rPr>
          <w:color w:val="172840"/>
        </w:rPr>
        <w:t>the</w:t>
      </w:r>
      <w:r>
        <w:rPr>
          <w:color w:val="172840"/>
          <w:spacing w:val="-6"/>
        </w:rPr>
        <w:t> </w:t>
      </w:r>
      <w:r>
        <w:rPr>
          <w:color w:val="172840"/>
        </w:rPr>
        <w:t>years,</w:t>
      </w:r>
      <w:r>
        <w:rPr>
          <w:color w:val="172840"/>
          <w:spacing w:val="-23"/>
        </w:rPr>
        <w:t> </w:t>
      </w:r>
      <w:r>
        <w:rPr>
          <w:color w:val="172840"/>
        </w:rPr>
        <w:t>I’ve</w:t>
      </w:r>
      <w:r>
        <w:rPr>
          <w:color w:val="172840"/>
          <w:spacing w:val="-2"/>
        </w:rPr>
        <w:t> </w:t>
      </w:r>
      <w:r>
        <w:rPr>
          <w:color w:val="172840"/>
        </w:rPr>
        <w:t>heard</w:t>
      </w:r>
      <w:r>
        <w:rPr>
          <w:color w:val="172840"/>
          <w:spacing w:val="-2"/>
        </w:rPr>
        <w:t> </w:t>
      </w:r>
      <w:r>
        <w:rPr>
          <w:color w:val="172840"/>
        </w:rPr>
        <w:t>parishioners</w:t>
      </w:r>
      <w:r>
        <w:rPr>
          <w:color w:val="172840"/>
          <w:spacing w:val="-1"/>
        </w:rPr>
        <w:t> </w:t>
      </w:r>
      <w:r>
        <w:rPr>
          <w:color w:val="172840"/>
          <w:spacing w:val="-5"/>
        </w:rPr>
        <w:t>say,</w:t>
      </w:r>
      <w:r>
        <w:rPr>
          <w:color w:val="172840"/>
          <w:spacing w:val="-39"/>
        </w:rPr>
        <w:t> </w:t>
      </w:r>
      <w:r>
        <w:rPr>
          <w:color w:val="172840"/>
        </w:rPr>
        <w:t>“I</w:t>
      </w:r>
      <w:r>
        <w:rPr>
          <w:color w:val="172840"/>
          <w:spacing w:val="-2"/>
        </w:rPr>
        <w:t> </w:t>
      </w:r>
      <w:r>
        <w:rPr>
          <w:color w:val="172840"/>
        </w:rPr>
        <w:t>don’t</w:t>
      </w:r>
      <w:r>
        <w:rPr>
          <w:color w:val="172840"/>
          <w:spacing w:val="-2"/>
        </w:rPr>
        <w:t> </w:t>
      </w:r>
      <w:r>
        <w:rPr>
          <w:color w:val="172840"/>
        </w:rPr>
        <w:t>pledge</w:t>
      </w:r>
      <w:r>
        <w:rPr>
          <w:color w:val="172840"/>
          <w:spacing w:val="-2"/>
        </w:rPr>
        <w:t> </w:t>
      </w:r>
      <w:r>
        <w:rPr>
          <w:color w:val="172840"/>
        </w:rPr>
        <w:t>because</w:t>
      </w:r>
      <w:r>
        <w:rPr>
          <w:color w:val="172840"/>
          <w:spacing w:val="-2"/>
        </w:rPr>
        <w:t> </w:t>
      </w:r>
      <w:r>
        <w:rPr>
          <w:color w:val="172840"/>
        </w:rPr>
        <w:t>I</w:t>
      </w:r>
      <w:r>
        <w:rPr>
          <w:color w:val="172840"/>
          <w:spacing w:val="-2"/>
        </w:rPr>
        <w:t> </w:t>
      </w:r>
      <w:r>
        <w:rPr>
          <w:color w:val="172840"/>
          <w:spacing w:val="-4"/>
        </w:rPr>
        <w:t>want </w:t>
      </w:r>
      <w:r>
        <w:rPr>
          <w:color w:val="172840"/>
        </w:rPr>
        <w:t>my</w:t>
      </w:r>
      <w:r>
        <w:rPr>
          <w:color w:val="172840"/>
          <w:spacing w:val="-12"/>
        </w:rPr>
        <w:t> </w:t>
      </w:r>
      <w:r>
        <w:rPr>
          <w:color w:val="172840"/>
        </w:rPr>
        <w:t>money</w:t>
      </w:r>
      <w:r>
        <w:rPr>
          <w:color w:val="172840"/>
          <w:spacing w:val="-12"/>
        </w:rPr>
        <w:t> </w:t>
      </w:r>
      <w:r>
        <w:rPr>
          <w:color w:val="172840"/>
        </w:rPr>
        <w:t>to</w:t>
      </w:r>
      <w:r>
        <w:rPr>
          <w:color w:val="172840"/>
          <w:spacing w:val="-3"/>
        </w:rPr>
        <w:t> </w:t>
      </w:r>
      <w:r>
        <w:rPr>
          <w:color w:val="172840"/>
        </w:rPr>
        <w:t>go</w:t>
      </w:r>
      <w:r>
        <w:rPr>
          <w:color w:val="172840"/>
          <w:spacing w:val="-2"/>
        </w:rPr>
        <w:t> </w:t>
      </w:r>
      <w:r>
        <w:rPr>
          <w:color w:val="172840"/>
        </w:rPr>
        <w:t>to</w:t>
      </w:r>
      <w:r>
        <w:rPr>
          <w:color w:val="172840"/>
          <w:spacing w:val="-2"/>
        </w:rPr>
        <w:t> </w:t>
      </w:r>
      <w:r>
        <w:rPr>
          <w:color w:val="172840"/>
        </w:rPr>
        <w:t>mission,</w:t>
      </w:r>
      <w:r>
        <w:rPr>
          <w:color w:val="172840"/>
          <w:spacing w:val="-23"/>
        </w:rPr>
        <w:t> </w:t>
      </w:r>
      <w:r>
        <w:rPr>
          <w:color w:val="172840"/>
        </w:rPr>
        <w:t>not</w:t>
      </w:r>
      <w:r>
        <w:rPr>
          <w:color w:val="172840"/>
          <w:spacing w:val="-2"/>
        </w:rPr>
        <w:t> </w:t>
      </w:r>
      <w:r>
        <w:rPr>
          <w:color w:val="172840"/>
        </w:rPr>
        <w:t>fixing</w:t>
      </w:r>
      <w:r>
        <w:rPr>
          <w:color w:val="172840"/>
          <w:spacing w:val="-3"/>
        </w:rPr>
        <w:t> </w:t>
      </w:r>
      <w:r>
        <w:rPr>
          <w:color w:val="172840"/>
        </w:rPr>
        <w:t>the</w:t>
      </w:r>
      <w:r>
        <w:rPr>
          <w:color w:val="172840"/>
          <w:spacing w:val="-2"/>
        </w:rPr>
        <w:t> </w:t>
      </w:r>
      <w:r>
        <w:rPr>
          <w:color w:val="172840"/>
        </w:rPr>
        <w:t>roof”</w:t>
      </w:r>
      <w:r>
        <w:rPr>
          <w:color w:val="172840"/>
          <w:spacing w:val="-24"/>
        </w:rPr>
        <w:t> </w:t>
      </w:r>
      <w:r>
        <w:rPr>
          <w:color w:val="172840"/>
        </w:rPr>
        <w:t>as</w:t>
      </w:r>
      <w:r>
        <w:rPr>
          <w:color w:val="172840"/>
          <w:spacing w:val="-2"/>
        </w:rPr>
        <w:t> </w:t>
      </w:r>
      <w:r>
        <w:rPr>
          <w:color w:val="172840"/>
          <w:spacing w:val="-3"/>
        </w:rPr>
        <w:t>often</w:t>
      </w:r>
      <w:r>
        <w:rPr>
          <w:color w:val="172840"/>
          <w:spacing w:val="-2"/>
        </w:rPr>
        <w:t> </w:t>
      </w:r>
      <w:r>
        <w:rPr>
          <w:color w:val="172840"/>
        </w:rPr>
        <w:t>as</w:t>
      </w:r>
      <w:r>
        <w:rPr>
          <w:color w:val="172840"/>
          <w:spacing w:val="-3"/>
        </w:rPr>
        <w:t> </w:t>
      </w:r>
      <w:r>
        <w:rPr>
          <w:color w:val="172840"/>
        </w:rPr>
        <w:t>I’ve</w:t>
      </w:r>
      <w:r>
        <w:rPr>
          <w:color w:val="172840"/>
          <w:spacing w:val="-2"/>
        </w:rPr>
        <w:t> </w:t>
      </w:r>
      <w:r>
        <w:rPr>
          <w:color w:val="172840"/>
        </w:rPr>
        <w:t>heard,</w:t>
      </w:r>
      <w:r>
        <w:rPr>
          <w:color w:val="172840"/>
          <w:spacing w:val="-39"/>
        </w:rPr>
        <w:t> </w:t>
      </w:r>
      <w:r>
        <w:rPr>
          <w:color w:val="172840"/>
        </w:rPr>
        <w:t>“I’ll only pledge if the money will go to the care of this gorgeous building that my great-grandparents helped </w:t>
      </w:r>
      <w:r>
        <w:rPr>
          <w:color w:val="172840"/>
          <w:spacing w:val="-6"/>
        </w:rPr>
        <w:t>build.” </w:t>
      </w:r>
      <w:r>
        <w:rPr>
          <w:color w:val="172840"/>
        </w:rPr>
        <w:t>Often one of the many disagreements in the life of a congregation pits these two sides against one another: The care of the church building and the mission field that lies just beyond the building’s</w:t>
      </w:r>
      <w:r>
        <w:rPr>
          <w:color w:val="172840"/>
          <w:spacing w:val="-3"/>
        </w:rPr>
        <w:t> </w:t>
      </w:r>
      <w:r>
        <w:rPr>
          <w:color w:val="172840"/>
        </w:rPr>
        <w:t>doors.</w:t>
      </w:r>
    </w:p>
    <w:p>
      <w:pPr>
        <w:pStyle w:val="BodyText"/>
        <w:spacing w:line="256" w:lineRule="auto"/>
        <w:ind w:right="3633"/>
      </w:pPr>
      <w:r>
        <w:rPr>
          <w:color w:val="172840"/>
        </w:rPr>
        <w:t>What COVID taught me is that it isn’t “an either or” but “a yes and”… the beautiful, familiar, and memory-laden windows and walls of our church</w:t>
      </w:r>
    </w:p>
    <w:p>
      <w:pPr>
        <w:pStyle w:val="BodyText"/>
        <w:spacing w:line="256" w:lineRule="auto" w:before="1"/>
        <w:ind w:right="46"/>
      </w:pPr>
      <w:r>
        <w:rPr>
          <w:color w:val="172840"/>
        </w:rPr>
        <w:t>buildings fuels many for their work in the mission field. When out doing the difficult work of the gospel it’s glorious to have a brick-and-mortar place to gather in thanksgiving, in lament and in everything that lies between.</w:t>
      </w:r>
    </w:p>
    <w:p>
      <w:pPr>
        <w:pStyle w:val="BodyText"/>
        <w:spacing w:line="256" w:lineRule="auto"/>
        <w:ind w:right="199"/>
      </w:pPr>
      <w:r>
        <w:rPr>
          <w:color w:val="172840"/>
          <w:spacing w:val="-6"/>
        </w:rPr>
        <w:t>Yes,</w:t>
      </w:r>
      <w:r>
        <w:rPr>
          <w:color w:val="172840"/>
          <w:spacing w:val="-23"/>
        </w:rPr>
        <w:t> </w:t>
      </w:r>
      <w:r>
        <w:rPr>
          <w:color w:val="172840"/>
        </w:rPr>
        <w:t>just</w:t>
      </w:r>
      <w:r>
        <w:rPr>
          <w:color w:val="172840"/>
          <w:spacing w:val="-2"/>
        </w:rPr>
        <w:t> </w:t>
      </w:r>
      <w:r>
        <w:rPr>
          <w:color w:val="172840"/>
        </w:rPr>
        <w:t>as</w:t>
      </w:r>
      <w:r>
        <w:rPr>
          <w:color w:val="172840"/>
          <w:spacing w:val="-2"/>
        </w:rPr>
        <w:t> </w:t>
      </w:r>
      <w:r>
        <w:rPr>
          <w:color w:val="172840"/>
        </w:rPr>
        <w:t>we,</w:t>
      </w:r>
      <w:r>
        <w:rPr>
          <w:color w:val="172840"/>
          <w:spacing w:val="-22"/>
        </w:rPr>
        <w:t> </w:t>
      </w:r>
      <w:r>
        <w:rPr>
          <w:color w:val="172840"/>
        </w:rPr>
        <w:t>one</w:t>
      </w:r>
      <w:r>
        <w:rPr>
          <w:color w:val="172840"/>
          <w:spacing w:val="-2"/>
        </w:rPr>
        <w:t> </w:t>
      </w:r>
      <w:r>
        <w:rPr>
          <w:color w:val="172840"/>
        </w:rPr>
        <w:t>day</w:t>
      </w:r>
      <w:r>
        <w:rPr>
          <w:color w:val="172840"/>
          <w:spacing w:val="-12"/>
        </w:rPr>
        <w:t> </w:t>
      </w:r>
      <w:r>
        <w:rPr>
          <w:color w:val="172840"/>
        </w:rPr>
        <w:t>will</w:t>
      </w:r>
      <w:r>
        <w:rPr>
          <w:color w:val="172840"/>
          <w:spacing w:val="-2"/>
        </w:rPr>
        <w:t> </w:t>
      </w:r>
      <w:r>
        <w:rPr>
          <w:color w:val="172840"/>
        </w:rPr>
        <w:t>return</w:t>
      </w:r>
      <w:r>
        <w:rPr>
          <w:color w:val="172840"/>
          <w:spacing w:val="-2"/>
        </w:rPr>
        <w:t> </w:t>
      </w:r>
      <w:r>
        <w:rPr>
          <w:color w:val="172840"/>
        </w:rPr>
        <w:t>to</w:t>
      </w:r>
      <w:r>
        <w:rPr>
          <w:color w:val="172840"/>
          <w:spacing w:val="-2"/>
        </w:rPr>
        <w:t> </w:t>
      </w:r>
      <w:r>
        <w:rPr>
          <w:color w:val="172840"/>
        </w:rPr>
        <w:t>the</w:t>
      </w:r>
      <w:r>
        <w:rPr>
          <w:color w:val="172840"/>
          <w:spacing w:val="-2"/>
        </w:rPr>
        <w:t> </w:t>
      </w:r>
      <w:r>
        <w:rPr>
          <w:color w:val="172840"/>
        </w:rPr>
        <w:t>dust,</w:t>
      </w:r>
      <w:r>
        <w:rPr>
          <w:color w:val="172840"/>
          <w:spacing w:val="-22"/>
        </w:rPr>
        <w:t> </w:t>
      </w:r>
      <w:r>
        <w:rPr>
          <w:color w:val="172840"/>
        </w:rPr>
        <w:t>so</w:t>
      </w:r>
      <w:r>
        <w:rPr>
          <w:color w:val="172840"/>
          <w:spacing w:val="-2"/>
        </w:rPr>
        <w:t> </w:t>
      </w:r>
      <w:r>
        <w:rPr>
          <w:color w:val="172840"/>
        </w:rPr>
        <w:t>our</w:t>
      </w:r>
      <w:r>
        <w:rPr>
          <w:color w:val="172840"/>
          <w:spacing w:val="-2"/>
        </w:rPr>
        <w:t> </w:t>
      </w:r>
      <w:r>
        <w:rPr>
          <w:color w:val="172840"/>
        </w:rPr>
        <w:t>buildings</w:t>
      </w:r>
      <w:r>
        <w:rPr>
          <w:color w:val="172840"/>
          <w:spacing w:val="-2"/>
        </w:rPr>
        <w:t> </w:t>
      </w:r>
      <w:r>
        <w:rPr>
          <w:color w:val="172840"/>
        </w:rPr>
        <w:t>will,</w:t>
      </w:r>
      <w:r>
        <w:rPr>
          <w:color w:val="172840"/>
          <w:spacing w:val="-23"/>
        </w:rPr>
        <w:t> </w:t>
      </w:r>
      <w:r>
        <w:rPr>
          <w:color w:val="172840"/>
        </w:rPr>
        <w:t>one</w:t>
      </w:r>
      <w:r>
        <w:rPr>
          <w:color w:val="172840"/>
          <w:spacing w:val="-2"/>
        </w:rPr>
        <w:t> </w:t>
      </w:r>
      <w:r>
        <w:rPr>
          <w:color w:val="172840"/>
          <w:spacing w:val="-5"/>
        </w:rPr>
        <w:t>day,</w:t>
      </w:r>
      <w:r>
        <w:rPr>
          <w:color w:val="172840"/>
          <w:spacing w:val="-22"/>
        </w:rPr>
        <w:t> </w:t>
      </w:r>
      <w:r>
        <w:rPr>
          <w:color w:val="172840"/>
        </w:rPr>
        <w:t>be</w:t>
      </w:r>
      <w:r>
        <w:rPr>
          <w:color w:val="172840"/>
          <w:spacing w:val="-2"/>
        </w:rPr>
        <w:t> </w:t>
      </w:r>
      <w:r>
        <w:rPr>
          <w:color w:val="172840"/>
        </w:rPr>
        <w:t>a</w:t>
      </w:r>
      <w:r>
        <w:rPr>
          <w:color w:val="172840"/>
          <w:spacing w:val="-2"/>
        </w:rPr>
        <w:t> </w:t>
      </w:r>
      <w:r>
        <w:rPr>
          <w:color w:val="172840"/>
        </w:rPr>
        <w:t>heap</w:t>
      </w:r>
      <w:r>
        <w:rPr>
          <w:color w:val="172840"/>
          <w:spacing w:val="-2"/>
        </w:rPr>
        <w:t> </w:t>
      </w:r>
      <w:r>
        <w:rPr>
          <w:color w:val="172840"/>
        </w:rPr>
        <w:t>of</w:t>
      </w:r>
      <w:r>
        <w:rPr>
          <w:color w:val="172840"/>
          <w:spacing w:val="-2"/>
        </w:rPr>
        <w:t> </w:t>
      </w:r>
      <w:r>
        <w:rPr>
          <w:color w:val="172840"/>
        </w:rPr>
        <w:t>rubble.</w:t>
      </w:r>
      <w:r>
        <w:rPr>
          <w:color w:val="172840"/>
          <w:spacing w:val="-23"/>
        </w:rPr>
        <w:t> </w:t>
      </w:r>
      <w:r>
        <w:rPr>
          <w:color w:val="172840"/>
        </w:rPr>
        <w:t>But the</w:t>
      </w:r>
      <w:r>
        <w:rPr>
          <w:color w:val="172840"/>
          <w:spacing w:val="-2"/>
        </w:rPr>
        <w:t> </w:t>
      </w:r>
      <w:r>
        <w:rPr>
          <w:color w:val="172840"/>
        </w:rPr>
        <w:t>time</w:t>
      </w:r>
      <w:r>
        <w:rPr>
          <w:color w:val="172840"/>
          <w:spacing w:val="-2"/>
        </w:rPr>
        <w:t> </w:t>
      </w:r>
      <w:r>
        <w:rPr>
          <w:color w:val="172840"/>
        </w:rPr>
        <w:t>in</w:t>
      </w:r>
      <w:r>
        <w:rPr>
          <w:color w:val="172840"/>
          <w:spacing w:val="-1"/>
        </w:rPr>
        <w:t> </w:t>
      </w:r>
      <w:r>
        <w:rPr>
          <w:color w:val="172840"/>
        </w:rPr>
        <w:t>between</w:t>
      </w:r>
      <w:r>
        <w:rPr>
          <w:color w:val="172840"/>
          <w:spacing w:val="-2"/>
        </w:rPr>
        <w:t> </w:t>
      </w:r>
      <w:r>
        <w:rPr>
          <w:color w:val="172840"/>
        </w:rPr>
        <w:t>is</w:t>
      </w:r>
      <w:r>
        <w:rPr>
          <w:color w:val="172840"/>
          <w:spacing w:val="-1"/>
        </w:rPr>
        <w:t> </w:t>
      </w:r>
      <w:r>
        <w:rPr>
          <w:color w:val="172840"/>
        </w:rPr>
        <w:t>not</w:t>
      </w:r>
      <w:r>
        <w:rPr>
          <w:color w:val="172840"/>
          <w:spacing w:val="-2"/>
        </w:rPr>
        <w:t> </w:t>
      </w:r>
      <w:r>
        <w:rPr>
          <w:color w:val="172840"/>
        </w:rPr>
        <w:t>nothing—indeed</w:t>
      </w:r>
      <w:r>
        <w:rPr>
          <w:color w:val="172840"/>
          <w:spacing w:val="-1"/>
        </w:rPr>
        <w:t> </w:t>
      </w:r>
      <w:r>
        <w:rPr>
          <w:color w:val="172840"/>
        </w:rPr>
        <w:t>it</w:t>
      </w:r>
      <w:r>
        <w:rPr>
          <w:color w:val="172840"/>
          <w:spacing w:val="-2"/>
        </w:rPr>
        <w:t> </w:t>
      </w:r>
      <w:r>
        <w:rPr>
          <w:color w:val="172840"/>
        </w:rPr>
        <w:t>may</w:t>
      </w:r>
      <w:r>
        <w:rPr>
          <w:color w:val="172840"/>
          <w:spacing w:val="-11"/>
        </w:rPr>
        <w:t> </w:t>
      </w:r>
      <w:r>
        <w:rPr>
          <w:color w:val="172840"/>
        </w:rPr>
        <w:t>be</w:t>
      </w:r>
      <w:r>
        <w:rPr>
          <w:color w:val="172840"/>
          <w:spacing w:val="-2"/>
        </w:rPr>
        <w:t> </w:t>
      </w:r>
      <w:r>
        <w:rPr>
          <w:color w:val="172840"/>
        </w:rPr>
        <w:t>everything.</w:t>
      </w:r>
      <w:r>
        <w:rPr>
          <w:color w:val="172840"/>
          <w:spacing w:val="-22"/>
        </w:rPr>
        <w:t> </w:t>
      </w:r>
      <w:r>
        <w:rPr>
          <w:color w:val="172840"/>
        </w:rPr>
        <w:t>For</w:t>
      </w:r>
      <w:r>
        <w:rPr>
          <w:color w:val="172840"/>
          <w:spacing w:val="-2"/>
        </w:rPr>
        <w:t> </w:t>
      </w:r>
      <w:r>
        <w:rPr>
          <w:color w:val="172840"/>
        </w:rPr>
        <w:t>we</w:t>
      </w:r>
      <w:r>
        <w:rPr>
          <w:color w:val="172840"/>
          <w:spacing w:val="-1"/>
        </w:rPr>
        <w:t> </w:t>
      </w:r>
      <w:r>
        <w:rPr>
          <w:color w:val="172840"/>
        </w:rPr>
        <w:t>live</w:t>
      </w:r>
      <w:r>
        <w:rPr>
          <w:color w:val="172840"/>
          <w:spacing w:val="-2"/>
        </w:rPr>
        <w:t> </w:t>
      </w:r>
      <w:r>
        <w:rPr>
          <w:color w:val="172840"/>
        </w:rPr>
        <w:t>in</w:t>
      </w:r>
      <w:r>
        <w:rPr>
          <w:color w:val="172840"/>
          <w:spacing w:val="-1"/>
        </w:rPr>
        <w:t> </w:t>
      </w:r>
      <w:r>
        <w:rPr>
          <w:color w:val="172840"/>
        </w:rPr>
        <w:t>a</w:t>
      </w:r>
      <w:r>
        <w:rPr>
          <w:color w:val="172840"/>
          <w:spacing w:val="-2"/>
        </w:rPr>
        <w:t> </w:t>
      </w:r>
      <w:r>
        <w:rPr>
          <w:color w:val="172840"/>
        </w:rPr>
        <w:t>world</w:t>
      </w:r>
      <w:r>
        <w:rPr>
          <w:color w:val="172840"/>
          <w:spacing w:val="-1"/>
        </w:rPr>
        <w:t> </w:t>
      </w:r>
      <w:r>
        <w:rPr>
          <w:color w:val="172840"/>
        </w:rPr>
        <w:t>of</w:t>
      </w:r>
      <w:r>
        <w:rPr>
          <w:color w:val="172840"/>
          <w:spacing w:val="-2"/>
        </w:rPr>
        <w:t> </w:t>
      </w:r>
      <w:r>
        <w:rPr>
          <w:color w:val="172840"/>
        </w:rPr>
        <w:t>those</w:t>
      </w:r>
      <w:r>
        <w:rPr>
          <w:color w:val="172840"/>
          <w:spacing w:val="-2"/>
        </w:rPr>
        <w:t> </w:t>
      </w:r>
      <w:r>
        <w:rPr>
          <w:color w:val="172840"/>
          <w:spacing w:val="-4"/>
        </w:rPr>
        <w:t>with </w:t>
      </w:r>
      <w:r>
        <w:rPr>
          <w:color w:val="172840"/>
        </w:rPr>
        <w:t>whom we worship and those to whom we </w:t>
      </w:r>
      <w:r>
        <w:rPr>
          <w:color w:val="172840"/>
          <w:spacing w:val="-3"/>
        </w:rPr>
        <w:t>minister, </w:t>
      </w:r>
      <w:r>
        <w:rPr>
          <w:color w:val="172840"/>
        </w:rPr>
        <w:t>strengthened by our worship.</w:t>
      </w:r>
      <w:r>
        <w:rPr>
          <w:color w:val="172840"/>
          <w:spacing w:val="-3"/>
        </w:rPr>
        <w:t> </w:t>
      </w:r>
      <w:r>
        <w:rPr>
          <w:color w:val="172840"/>
        </w:rPr>
        <w:t>| </w:t>
      </w:r>
      <w:r>
        <w:rPr>
          <w:color w:val="172840"/>
          <w:spacing w:val="-7"/>
          <w:position w:val="-2"/>
        </w:rPr>
        <w:drawing>
          <wp:inline distT="0" distB="0" distL="0" distR="0">
            <wp:extent cx="296409" cy="137736"/>
            <wp:effectExtent l="0" t="0" r="0" b="0"/>
            <wp:docPr id="1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409" cy="137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72840"/>
          <w:spacing w:val="-7"/>
          <w:position w:val="-2"/>
        </w:rPr>
      </w:r>
    </w:p>
    <w:p>
      <w:pPr>
        <w:spacing w:line="256" w:lineRule="auto" w:before="178"/>
        <w:ind w:left="100" w:right="46" w:firstLine="0"/>
        <w:jc w:val="left"/>
        <w:rPr>
          <w:i/>
          <w:sz w:val="26"/>
        </w:rPr>
      </w:pPr>
      <w:r>
        <w:rPr>
          <w:i/>
          <w:color w:val="172840"/>
          <w:sz w:val="26"/>
        </w:rPr>
        <w:t>The </w:t>
      </w:r>
      <w:r>
        <w:rPr>
          <w:i/>
          <w:color w:val="172840"/>
          <w:spacing w:val="-8"/>
          <w:sz w:val="26"/>
        </w:rPr>
        <w:t>Rev. </w:t>
      </w:r>
      <w:r>
        <w:rPr>
          <w:i/>
          <w:color w:val="172840"/>
          <w:spacing w:val="-3"/>
          <w:sz w:val="26"/>
        </w:rPr>
        <w:t>Cn. </w:t>
      </w:r>
      <w:r>
        <w:rPr>
          <w:i/>
          <w:color w:val="172840"/>
          <w:sz w:val="26"/>
        </w:rPr>
        <w:t>Cathy Dempsey-Sims is Canon to the Ordinary in the Dioceses of Northwestern Pennsylvania </w:t>
      </w:r>
      <w:r>
        <w:rPr>
          <w:i/>
          <w:color w:val="172840"/>
          <w:spacing w:val="-5"/>
          <w:sz w:val="26"/>
        </w:rPr>
        <w:t>and </w:t>
      </w:r>
      <w:r>
        <w:rPr>
          <w:i/>
          <w:color w:val="172840"/>
          <w:sz w:val="26"/>
        </w:rPr>
        <w:t>Western New </w:t>
      </w:r>
      <w:r>
        <w:rPr>
          <w:i/>
          <w:color w:val="172840"/>
          <w:spacing w:val="-4"/>
          <w:sz w:val="26"/>
        </w:rPr>
        <w:t>York.</w:t>
      </w:r>
    </w:p>
    <w:p>
      <w:pPr>
        <w:pStyle w:val="BodyText"/>
        <w:spacing w:before="8"/>
        <w:ind w:left="0"/>
        <w:rPr>
          <w:i/>
          <w:sz w:val="16"/>
        </w:rPr>
      </w:pPr>
      <w:r>
        <w:rPr/>
        <w:pict>
          <v:shape style="position:absolute;margin-left:18pt;margin-top:12.975536pt;width:576pt;height:.1pt;mso-position-horizontal-relative:page;mso-position-vertical-relative:paragraph;z-index:-15728128;mso-wrap-distance-left:0;mso-wrap-distance-right:0" coordorigin="360,260" coordsize="11520,0" path="m360,260l11880,260e" filled="false" stroked="true" strokeweight=".5pt" strokecolor="#1b3e6e">
            <v:path arrowok="t"/>
            <v:stroke dashstyl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2">
            <wp:simplePos x="0" y="0"/>
            <wp:positionH relativeFrom="page">
              <wp:posOffset>2806687</wp:posOffset>
            </wp:positionH>
            <wp:positionV relativeFrom="paragraph">
              <wp:posOffset>253498</wp:posOffset>
            </wp:positionV>
            <wp:extent cx="2008327" cy="401383"/>
            <wp:effectExtent l="0" t="0" r="0" b="0"/>
            <wp:wrapTopAndBottom/>
            <wp:docPr id="3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8327" cy="401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ind w:left="0"/>
        <w:rPr>
          <w:i/>
          <w:sz w:val="5"/>
        </w:rPr>
      </w:pPr>
    </w:p>
    <w:sectPr>
      <w:type w:val="continuous"/>
      <w:pgSz w:w="12240" w:h="15840"/>
      <w:pgMar w:top="360" w:bottom="280" w:left="26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PT Sans">
    <w:altName w:val="PT Sans"/>
    <w:charset w:val="0"/>
    <w:family w:val="swiss"/>
    <w:pitch w:val="variable"/>
  </w:font>
  <w:font w:name="Merriweather">
    <w:altName w:val="Merriweather"/>
    <w:charset w:val="0"/>
    <w:family w:val="moder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PT Sans" w:hAnsi="PT Sans" w:eastAsia="PT Sans" w:cs="PT San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80"/>
      <w:ind w:left="100"/>
    </w:pPr>
    <w:rPr>
      <w:rFonts w:ascii="PT Sans" w:hAnsi="PT Sans" w:eastAsia="PT Sans" w:cs="PT Sans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2021-05-28T04:57:16Z</dcterms:created>
  <dcterms:modified xsi:type="dcterms:W3CDTF">2021-05-28T04:57:16Z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2021-05-25T00:00:00Z</vt:filetime>
  </property>
  <property fmtid="{D5CDD505-2E9C-101B-9397-08002B2CF9AE}" pid="3" name="Creator">
    <vt:lpwstr>Adobe InDesign 16.2 (Macintosh)</vt:lpwstr>
  </property>
  <property fmtid="{D5CDD505-2E9C-101B-9397-08002B2CF9AE}" pid="4" name="LastSaved">
    <vt:filetime>2021-05-28T00:00:00Z</vt:filetime>
  </property>
</Properties>
</file>